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52"/>
          <w:szCs w:val="52"/>
        </w:rPr>
      </w:pPr>
    </w:p>
    <w:p>
      <w:pPr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中国高等教育学会</w:t>
      </w:r>
      <w:r>
        <w:rPr>
          <w:rFonts w:hint="eastAsia" w:ascii="Times New Roman" w:hAnsi="Times New Roman" w:eastAsia="方正小标宋简体" w:cs="Times New Roman"/>
          <w:sz w:val="48"/>
          <w:szCs w:val="48"/>
          <w:lang w:val="en-US" w:eastAsia="zh-CN"/>
        </w:rPr>
        <w:t>教育基金工作研究分会</w:t>
      </w:r>
    </w:p>
    <w:p>
      <w:pPr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2022年高等教育科学研究规划课题</w:t>
      </w:r>
    </w:p>
    <w:p>
      <w:pPr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课题指南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Times New Roman"/>
          <w:sz w:val="32"/>
          <w:szCs w:val="32"/>
        </w:rPr>
        <w:t>中国高等教育学会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教育基金工作研究分会</w:t>
      </w: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eastAsia="楷体_GB2312" w:cs="Times New Roman"/>
          <w:sz w:val="32"/>
          <w:szCs w:val="32"/>
        </w:rPr>
        <w:t>月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一、“中国高等教育学会高等教育科学研究规划课题”专项课题(第一类)</w:t>
      </w: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教育基金工作创新性及可持续性发展研究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课题简介：</w:t>
      </w:r>
      <w:r>
        <w:rPr>
          <w:rFonts w:ascii="Times New Roman" w:hAnsi="Times New Roman" w:eastAsia="仿宋_GB2312" w:cs="Times New Roman"/>
          <w:sz w:val="32"/>
          <w:szCs w:val="32"/>
        </w:rPr>
        <w:t>高校基金会在学校的发展建设中发挥着越来越重要的作用，加强对基金会创新性及可持续性的研究，有助于基金会持续为学校发展提供有力的支撑，各申报单位围绕“教育基金工作创新性及可持续性发展研究”进行研究，</w:t>
      </w:r>
      <w:r>
        <w:rPr>
          <w:rFonts w:ascii="Times New Roman" w:hAnsi="Times New Roman" w:eastAsia="仿宋_GB2312" w:cs="Times New Roman"/>
          <w:color w:val="222222"/>
          <w:sz w:val="31"/>
          <w:szCs w:val="31"/>
        </w:rPr>
        <w:t>坚持理论联系实际，注重针对性和时效性，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形成一批具有指导和借鉴意义的研究成果，申报单位可以</w:t>
      </w:r>
      <w:r>
        <w:rPr>
          <w:rFonts w:ascii="Times New Roman" w:hAnsi="Times New Roman" w:eastAsia="仿宋_GB2312" w:cs="Times New Roman"/>
          <w:sz w:val="32"/>
          <w:szCs w:val="32"/>
        </w:rPr>
        <w:t>从不同层面、不同视角，根据研究内容确定具体题目，指南内容仅供参考。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立项数量：</w:t>
      </w:r>
      <w:r>
        <w:rPr>
          <w:rFonts w:ascii="Times New Roman" w:hAnsi="Times New Roman" w:eastAsia="仿宋_GB2312" w:cs="Times New Roman"/>
          <w:sz w:val="32"/>
          <w:szCs w:val="32"/>
        </w:rPr>
        <w:t>重大课题4项，重点课题8项。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经费额度：</w:t>
      </w:r>
      <w:r>
        <w:rPr>
          <w:rFonts w:ascii="Times New Roman" w:hAnsi="Times New Roman" w:eastAsia="仿宋_GB2312" w:cs="Times New Roman"/>
          <w:sz w:val="32"/>
          <w:szCs w:val="32"/>
        </w:rPr>
        <w:t>重大课题2万元/项，重点课题1万元/项。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研究期限：</w:t>
      </w:r>
      <w:r>
        <w:rPr>
          <w:rFonts w:ascii="Times New Roman" w:hAnsi="Times New Roman" w:eastAsia="仿宋_GB2312" w:cs="Times New Roman"/>
          <w:sz w:val="32"/>
          <w:szCs w:val="32"/>
        </w:rPr>
        <w:t>自课题批准立项之日起，2年内完成。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申报对象：</w:t>
      </w:r>
      <w:r>
        <w:rPr>
          <w:rFonts w:ascii="Times New Roman" w:hAnsi="Times New Roman" w:eastAsia="仿宋_GB2312" w:cs="Times New Roman"/>
          <w:sz w:val="32"/>
          <w:szCs w:val="32"/>
        </w:rPr>
        <w:t>本次课题面向全国高校申报，同一个学校最多推荐2项课题，同等条件下，优先支持学会会员。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立项方式：</w:t>
      </w:r>
      <w:r>
        <w:rPr>
          <w:rFonts w:ascii="Times New Roman" w:hAnsi="Times New Roman" w:eastAsia="仿宋_GB2312" w:cs="Times New Roman"/>
          <w:sz w:val="32"/>
          <w:szCs w:val="32"/>
        </w:rPr>
        <w:t>申报评审。</w:t>
      </w:r>
    </w:p>
    <w:p>
      <w:pPr>
        <w:snapToGrid w:val="0"/>
        <w:spacing w:line="600" w:lineRule="exact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分支机构：教育基金工作研究分会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联 系 人：顾佳明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联系电话：0571-88981792/18258862569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邮    箱：jyjjfh@zju.edu.cn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课题申报材料邮寄地址：浙江省杭州市西湖区余杭塘路866号浙江大学校友活动中心204室，邮编：310058</w:t>
      </w:r>
    </w:p>
    <w:p>
      <w:pPr>
        <w:snapToGrid w:val="0"/>
        <w:spacing w:line="600" w:lineRule="exact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课题指南：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重大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课题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国外一流大学基金会治理模式研究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我国大学教育基金会治理模式创新研究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大学教育基金会筹资战略研究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大学教育基金会绩效评价体系研究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5）</w:t>
      </w:r>
      <w:r>
        <w:rPr>
          <w:rFonts w:ascii="Times New Roman" w:hAnsi="Times New Roman" w:eastAsia="仿宋_GB2312" w:cs="Times New Roman"/>
          <w:sz w:val="32"/>
          <w:szCs w:val="32"/>
        </w:rPr>
        <w:t>大学教育基金会队伍专业化研究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重点课题</w:t>
      </w: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</w:t>
      </w:r>
      <w:r>
        <w:rPr>
          <w:rFonts w:ascii="Times New Roman" w:hAnsi="Times New Roman" w:eastAsia="仿宋_GB2312" w:cs="Times New Roman"/>
          <w:sz w:val="32"/>
          <w:szCs w:val="32"/>
        </w:rPr>
        <w:t>根据研究特长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自拟研究</w:t>
      </w:r>
      <w:r>
        <w:rPr>
          <w:rFonts w:ascii="Times New Roman" w:hAnsi="Times New Roman" w:eastAsia="仿宋_GB2312" w:cs="Times New Roman"/>
          <w:sz w:val="32"/>
          <w:szCs w:val="32"/>
        </w:rPr>
        <w:t>题目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left="284" w:hanging="284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二、“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2022年度</w:t>
      </w:r>
      <w:r>
        <w:rPr>
          <w:rFonts w:ascii="Times New Roman" w:hAnsi="Times New Roman" w:eastAsia="黑体" w:cs="Times New Roman"/>
          <w:sz w:val="32"/>
          <w:szCs w:val="32"/>
        </w:rPr>
        <w:t>学会高等教育科学研究规划课题”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教育基金工作研究分会</w:t>
      </w:r>
      <w:r>
        <w:rPr>
          <w:rFonts w:ascii="Times New Roman" w:hAnsi="Times New Roman" w:eastAsia="黑体" w:cs="Times New Roman"/>
          <w:sz w:val="32"/>
          <w:szCs w:val="32"/>
        </w:rPr>
        <w:t>自设课题(第二类)</w:t>
      </w:r>
    </w:p>
    <w:p>
      <w:pPr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教育基金工作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改革实践</w:t>
      </w:r>
      <w:r>
        <w:rPr>
          <w:rFonts w:ascii="Times New Roman" w:hAnsi="Times New Roman" w:eastAsia="仿宋_GB2312" w:cs="Times New Roman"/>
          <w:sz w:val="32"/>
          <w:szCs w:val="32"/>
        </w:rPr>
        <w:t>研究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 w:cs="Times New Roman"/>
          <w:color w:val="222222"/>
          <w:kern w:val="0"/>
          <w:sz w:val="32"/>
          <w:szCs w:val="32"/>
          <w:lang w:bidi="ar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课题简介：</w:t>
      </w:r>
      <w:r>
        <w:rPr>
          <w:rFonts w:ascii="Times New Roman" w:hAnsi="Times New Roman" w:eastAsia="仿宋_GB2312" w:cs="Times New Roman"/>
          <w:color w:val="222222"/>
          <w:kern w:val="0"/>
          <w:sz w:val="32"/>
          <w:szCs w:val="32"/>
          <w:lang w:bidi="ar"/>
        </w:rPr>
        <w:t>我国高校基金会整体发展趋势良好，各高校基金会在发展过程中各具特色，为学校发展提供了强有力的支撑，然而高校基金会在发展的过程中依然存在着各类亟待解决的问题，本课题旨在研究国内高校基金会在发展过程中遇到的共性问题，各申报单位围绕教育基金相关工作展开研究，形成具有可借鉴的研究成果，为基金会的发展提供可供参考学习的理论和实践经验，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申报单位可以</w:t>
      </w:r>
      <w:r>
        <w:rPr>
          <w:rFonts w:ascii="Times New Roman" w:hAnsi="Times New Roman" w:eastAsia="仿宋_GB2312" w:cs="Times New Roman"/>
          <w:color w:val="222222"/>
          <w:kern w:val="0"/>
          <w:sz w:val="32"/>
          <w:szCs w:val="32"/>
          <w:lang w:bidi="ar"/>
        </w:rPr>
        <w:t>根据各自的研究内容确定具体题目，指南内容仅供参考。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立项数量：</w:t>
      </w:r>
      <w:r>
        <w:rPr>
          <w:rFonts w:ascii="Times New Roman" w:hAnsi="Times New Roman" w:eastAsia="仿宋_GB2312" w:cs="Times New Roman"/>
          <w:sz w:val="32"/>
          <w:szCs w:val="32"/>
        </w:rPr>
        <w:t>重点课题6项，一般课题10项。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经费额度：</w:t>
      </w:r>
      <w:r>
        <w:rPr>
          <w:rFonts w:ascii="Times New Roman" w:hAnsi="Times New Roman" w:eastAsia="仿宋_GB2312" w:cs="Times New Roman"/>
          <w:sz w:val="32"/>
          <w:szCs w:val="32"/>
        </w:rPr>
        <w:t>重点课题1万元/项，一般课题0.5万元/项。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研究期限：</w:t>
      </w:r>
      <w:r>
        <w:rPr>
          <w:rFonts w:ascii="Times New Roman" w:hAnsi="Times New Roman" w:eastAsia="仿宋_GB2312" w:cs="Times New Roman"/>
          <w:sz w:val="32"/>
          <w:szCs w:val="32"/>
        </w:rPr>
        <w:t>自课题批准立项之日起，2年内完成。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申报对象：</w:t>
      </w:r>
      <w:r>
        <w:rPr>
          <w:rFonts w:ascii="Times New Roman" w:hAnsi="Times New Roman" w:eastAsia="仿宋_GB2312" w:cs="Times New Roman"/>
          <w:sz w:val="32"/>
          <w:szCs w:val="32"/>
        </w:rPr>
        <w:t>本次课题面向全国高校申报，同一个学校最多推荐2项课题，同等条件下，优先支持学会会员。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立项方式：</w:t>
      </w:r>
      <w:r>
        <w:rPr>
          <w:rFonts w:ascii="Times New Roman" w:hAnsi="Times New Roman" w:eastAsia="仿宋_GB2312" w:cs="Times New Roman"/>
          <w:sz w:val="32"/>
          <w:szCs w:val="32"/>
        </w:rPr>
        <w:t>申报评审。</w:t>
      </w:r>
    </w:p>
    <w:p>
      <w:pPr>
        <w:snapToGrid w:val="0"/>
        <w:spacing w:line="600" w:lineRule="exact"/>
        <w:rPr>
          <w:rFonts w:ascii="Times New Roman" w:hAnsi="Times New Roman" w:cs="Times New Roman"/>
        </w:rPr>
      </w:pP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分支机构：教育基金工作研究分会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联 系 人：顾佳明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联系电话：0571-88981792/18258862569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邮    箱：jyjjfh@zju.edu.cn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课题申报材料邮寄地址：浙江省杭州市西湖区余杭塘路866号浙江大学校友活动中心204室，邮编：310058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课题指南：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重点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课题</w:t>
      </w:r>
    </w:p>
    <w:p>
      <w:pPr>
        <w:pStyle w:val="9"/>
        <w:snapToGrid w:val="0"/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高等教育慈善文化及其育人功能研究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9"/>
        <w:snapToGrid w:val="0"/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教育基金会治理模式研究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9"/>
        <w:snapToGrid w:val="0"/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教育基金会工作相关法律问题研究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9"/>
        <w:snapToGrid w:val="0"/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教育基金活动品牌建设研究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9"/>
        <w:snapToGrid w:val="0"/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教育基金会工作激励机制创新研究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9"/>
        <w:snapToGrid w:val="0"/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教育基金工作信息化建设研究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9"/>
        <w:snapToGrid w:val="0"/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教育基金会筹款人胜任力研究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3" w:firstLineChars="200"/>
        <w:jc w:val="left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一般课题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请自拟研究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题目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BBA658-2CED-406F-9D27-0762A468E0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4287C0D-1361-4A02-BD3B-65A04204824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31BB1CCC-56FF-43E2-9DC2-9FCBB205FD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48E2622-4D15-41E8-B4A4-E4158B0EE7D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0C98F44-9831-4298-AACA-1C58FF36DB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0F"/>
    <w:rsid w:val="0000388D"/>
    <w:rsid w:val="000256CE"/>
    <w:rsid w:val="0003083F"/>
    <w:rsid w:val="00042E70"/>
    <w:rsid w:val="00064B40"/>
    <w:rsid w:val="00070DFB"/>
    <w:rsid w:val="00074C9B"/>
    <w:rsid w:val="000845F4"/>
    <w:rsid w:val="00091D64"/>
    <w:rsid w:val="00091DB9"/>
    <w:rsid w:val="000B1E03"/>
    <w:rsid w:val="000B4FF5"/>
    <w:rsid w:val="000D0265"/>
    <w:rsid w:val="000F0140"/>
    <w:rsid w:val="00114490"/>
    <w:rsid w:val="001324C3"/>
    <w:rsid w:val="00136832"/>
    <w:rsid w:val="001539E2"/>
    <w:rsid w:val="001545E5"/>
    <w:rsid w:val="00156FE8"/>
    <w:rsid w:val="00160152"/>
    <w:rsid w:val="00162259"/>
    <w:rsid w:val="001817E1"/>
    <w:rsid w:val="0018416F"/>
    <w:rsid w:val="001B52F1"/>
    <w:rsid w:val="001C305B"/>
    <w:rsid w:val="002309E9"/>
    <w:rsid w:val="002321F9"/>
    <w:rsid w:val="00241D0D"/>
    <w:rsid w:val="00242A12"/>
    <w:rsid w:val="002446FE"/>
    <w:rsid w:val="00244BF6"/>
    <w:rsid w:val="0025277A"/>
    <w:rsid w:val="00261B8C"/>
    <w:rsid w:val="00264E4C"/>
    <w:rsid w:val="002720B2"/>
    <w:rsid w:val="00287F19"/>
    <w:rsid w:val="00291BF7"/>
    <w:rsid w:val="0029432D"/>
    <w:rsid w:val="002B16D5"/>
    <w:rsid w:val="002D7D22"/>
    <w:rsid w:val="002F20AC"/>
    <w:rsid w:val="002F62FB"/>
    <w:rsid w:val="00320D15"/>
    <w:rsid w:val="00344409"/>
    <w:rsid w:val="00356DE8"/>
    <w:rsid w:val="0036230F"/>
    <w:rsid w:val="00372237"/>
    <w:rsid w:val="003978C7"/>
    <w:rsid w:val="003B153B"/>
    <w:rsid w:val="003C08D6"/>
    <w:rsid w:val="003C2D21"/>
    <w:rsid w:val="003D13C0"/>
    <w:rsid w:val="003E7F70"/>
    <w:rsid w:val="003F65B5"/>
    <w:rsid w:val="00444C34"/>
    <w:rsid w:val="004548B6"/>
    <w:rsid w:val="004635DD"/>
    <w:rsid w:val="0048431E"/>
    <w:rsid w:val="004D1F0B"/>
    <w:rsid w:val="004D6BFA"/>
    <w:rsid w:val="004E199C"/>
    <w:rsid w:val="004F60FD"/>
    <w:rsid w:val="00516AE4"/>
    <w:rsid w:val="00536601"/>
    <w:rsid w:val="00557DEE"/>
    <w:rsid w:val="00560482"/>
    <w:rsid w:val="0058788E"/>
    <w:rsid w:val="005A581F"/>
    <w:rsid w:val="005B3409"/>
    <w:rsid w:val="005B4650"/>
    <w:rsid w:val="006168BF"/>
    <w:rsid w:val="006221DA"/>
    <w:rsid w:val="006528BE"/>
    <w:rsid w:val="006621DD"/>
    <w:rsid w:val="00662BE5"/>
    <w:rsid w:val="006A0567"/>
    <w:rsid w:val="006A2739"/>
    <w:rsid w:val="006A5523"/>
    <w:rsid w:val="006A675E"/>
    <w:rsid w:val="006A6A40"/>
    <w:rsid w:val="006E27D4"/>
    <w:rsid w:val="007019BC"/>
    <w:rsid w:val="007029F2"/>
    <w:rsid w:val="007161B5"/>
    <w:rsid w:val="00735304"/>
    <w:rsid w:val="0075018B"/>
    <w:rsid w:val="0075227B"/>
    <w:rsid w:val="00754DA1"/>
    <w:rsid w:val="0077123A"/>
    <w:rsid w:val="00793656"/>
    <w:rsid w:val="007A517A"/>
    <w:rsid w:val="007B4AD9"/>
    <w:rsid w:val="007D5BCE"/>
    <w:rsid w:val="007F6F64"/>
    <w:rsid w:val="0081610C"/>
    <w:rsid w:val="008224E1"/>
    <w:rsid w:val="00865714"/>
    <w:rsid w:val="00875688"/>
    <w:rsid w:val="008857C6"/>
    <w:rsid w:val="008B3B6C"/>
    <w:rsid w:val="008B573A"/>
    <w:rsid w:val="008B6443"/>
    <w:rsid w:val="008C5D4D"/>
    <w:rsid w:val="008D5DF7"/>
    <w:rsid w:val="008F1121"/>
    <w:rsid w:val="00900B1C"/>
    <w:rsid w:val="00905820"/>
    <w:rsid w:val="0091096C"/>
    <w:rsid w:val="009124C5"/>
    <w:rsid w:val="009217EC"/>
    <w:rsid w:val="0093563B"/>
    <w:rsid w:val="00941DB3"/>
    <w:rsid w:val="00941F54"/>
    <w:rsid w:val="00946A46"/>
    <w:rsid w:val="00950251"/>
    <w:rsid w:val="00964AE1"/>
    <w:rsid w:val="009A78A5"/>
    <w:rsid w:val="009C518E"/>
    <w:rsid w:val="009C540C"/>
    <w:rsid w:val="009E2D1F"/>
    <w:rsid w:val="009E4C79"/>
    <w:rsid w:val="009F5170"/>
    <w:rsid w:val="00A042C5"/>
    <w:rsid w:val="00A3369A"/>
    <w:rsid w:val="00A33CA2"/>
    <w:rsid w:val="00A61ACB"/>
    <w:rsid w:val="00A65628"/>
    <w:rsid w:val="00A75782"/>
    <w:rsid w:val="00A83555"/>
    <w:rsid w:val="00A8407A"/>
    <w:rsid w:val="00A900C7"/>
    <w:rsid w:val="00AA4312"/>
    <w:rsid w:val="00AA67A2"/>
    <w:rsid w:val="00AB0BA5"/>
    <w:rsid w:val="00AC2321"/>
    <w:rsid w:val="00AC52BB"/>
    <w:rsid w:val="00AE4E1F"/>
    <w:rsid w:val="00AE6F18"/>
    <w:rsid w:val="00AE780E"/>
    <w:rsid w:val="00AF2085"/>
    <w:rsid w:val="00B05730"/>
    <w:rsid w:val="00B071FF"/>
    <w:rsid w:val="00B17A85"/>
    <w:rsid w:val="00B24ED9"/>
    <w:rsid w:val="00B5228F"/>
    <w:rsid w:val="00B654FE"/>
    <w:rsid w:val="00B66F8F"/>
    <w:rsid w:val="00B80D47"/>
    <w:rsid w:val="00BB0E59"/>
    <w:rsid w:val="00BB708A"/>
    <w:rsid w:val="00BC164C"/>
    <w:rsid w:val="00BC4181"/>
    <w:rsid w:val="00BD5BFC"/>
    <w:rsid w:val="00BE42A3"/>
    <w:rsid w:val="00C012F2"/>
    <w:rsid w:val="00C21674"/>
    <w:rsid w:val="00C31249"/>
    <w:rsid w:val="00C3414C"/>
    <w:rsid w:val="00C9612B"/>
    <w:rsid w:val="00C97A23"/>
    <w:rsid w:val="00C97EAC"/>
    <w:rsid w:val="00CC4787"/>
    <w:rsid w:val="00CC75D9"/>
    <w:rsid w:val="00CD7A92"/>
    <w:rsid w:val="00CE0BDE"/>
    <w:rsid w:val="00CF001F"/>
    <w:rsid w:val="00D106A5"/>
    <w:rsid w:val="00D12699"/>
    <w:rsid w:val="00D15FA7"/>
    <w:rsid w:val="00D23D97"/>
    <w:rsid w:val="00D240AC"/>
    <w:rsid w:val="00D54112"/>
    <w:rsid w:val="00D565BF"/>
    <w:rsid w:val="00D61CDF"/>
    <w:rsid w:val="00D67B25"/>
    <w:rsid w:val="00D758F4"/>
    <w:rsid w:val="00D76641"/>
    <w:rsid w:val="00D81FA5"/>
    <w:rsid w:val="00D82725"/>
    <w:rsid w:val="00D92B83"/>
    <w:rsid w:val="00DA2BF5"/>
    <w:rsid w:val="00DA3BEA"/>
    <w:rsid w:val="00DA3E83"/>
    <w:rsid w:val="00DA7F05"/>
    <w:rsid w:val="00DC24D7"/>
    <w:rsid w:val="00E04819"/>
    <w:rsid w:val="00E43475"/>
    <w:rsid w:val="00E44317"/>
    <w:rsid w:val="00E44CAC"/>
    <w:rsid w:val="00E6444B"/>
    <w:rsid w:val="00E66460"/>
    <w:rsid w:val="00E67A0E"/>
    <w:rsid w:val="00E7393D"/>
    <w:rsid w:val="00E93319"/>
    <w:rsid w:val="00E95754"/>
    <w:rsid w:val="00E96309"/>
    <w:rsid w:val="00ED0980"/>
    <w:rsid w:val="00ED40B0"/>
    <w:rsid w:val="00EE35C0"/>
    <w:rsid w:val="00EF01E9"/>
    <w:rsid w:val="00EF22C0"/>
    <w:rsid w:val="00EF3F61"/>
    <w:rsid w:val="00F1293D"/>
    <w:rsid w:val="00F23827"/>
    <w:rsid w:val="00F2775D"/>
    <w:rsid w:val="00F4145F"/>
    <w:rsid w:val="00F44087"/>
    <w:rsid w:val="00F650D0"/>
    <w:rsid w:val="00F81C97"/>
    <w:rsid w:val="00F83246"/>
    <w:rsid w:val="00FB1076"/>
    <w:rsid w:val="00FB7816"/>
    <w:rsid w:val="00FF67CC"/>
    <w:rsid w:val="036123BD"/>
    <w:rsid w:val="1EF615B9"/>
    <w:rsid w:val="21A76ED1"/>
    <w:rsid w:val="230F470E"/>
    <w:rsid w:val="285F3F56"/>
    <w:rsid w:val="31D45657"/>
    <w:rsid w:val="33E8285E"/>
    <w:rsid w:val="344B4A57"/>
    <w:rsid w:val="3EAB4548"/>
    <w:rsid w:val="49F26160"/>
    <w:rsid w:val="4D0B1CD4"/>
    <w:rsid w:val="4E2F0959"/>
    <w:rsid w:val="547B634C"/>
    <w:rsid w:val="5CD87C27"/>
    <w:rsid w:val="5EB439E0"/>
    <w:rsid w:val="5FDB2AA6"/>
    <w:rsid w:val="6EA378ED"/>
    <w:rsid w:val="6FE93524"/>
    <w:rsid w:val="712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7"/>
    <w:link w:val="2"/>
    <w:semiHidden/>
    <w:qFormat/>
    <w:uiPriority w:val="99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198</Words>
  <Characters>1133</Characters>
  <Lines>9</Lines>
  <Paragraphs>2</Paragraphs>
  <TotalTime>2</TotalTime>
  <ScaleCrop>false</ScaleCrop>
  <LinksUpToDate>false</LinksUpToDate>
  <CharactersWithSpaces>1329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2022-04-29T01:06:00Z</dcterms:created>
  <dc:creator>于洪洪</dc:creator>
  <cp:lastModifiedBy>顾佳明--ZJU</cp:lastModifiedBy>
  <cp:lastPrinted>2022-04-18T03:07:00Z</cp:lastPrinted>
  <dcterms:modified xsi:type="dcterms:W3CDTF">2022-05-13T01:55:01Z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2B1AE7D8560F4243B19431CBEC8C60DE</vt:lpwstr>
  </property>
</Properties>
</file>